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Pr="00AD736F"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D736F">
        <w:rPr>
          <w:rFonts w:ascii="Arial" w:eastAsia="Arial Unicode MS" w:hAnsi="Arial" w:cs="Arial"/>
          <w:b/>
          <w:bCs/>
          <w:sz w:val="24"/>
        </w:rPr>
        <w:t>3GP</w:t>
      </w:r>
      <w:r w:rsidR="002902D9" w:rsidRPr="00AD736F">
        <w:rPr>
          <w:rFonts w:ascii="Arial" w:eastAsia="Arial Unicode MS" w:hAnsi="Arial" w:cs="Arial"/>
          <w:b/>
          <w:bCs/>
          <w:sz w:val="24"/>
        </w:rPr>
        <w:t>P TSG-WG SA</w:t>
      </w:r>
      <w:r w:rsidR="00AD736F">
        <w:rPr>
          <w:rFonts w:ascii="Arial" w:eastAsia="Arial Unicode MS" w:hAnsi="Arial" w:cs="Arial"/>
          <w:b/>
          <w:bCs/>
          <w:sz w:val="24"/>
        </w:rPr>
        <w:t>4</w:t>
      </w:r>
      <w:r w:rsidR="002902D9" w:rsidRPr="00AD736F">
        <w:rPr>
          <w:rFonts w:ascii="Arial" w:eastAsia="Arial Unicode MS" w:hAnsi="Arial" w:cs="Arial"/>
          <w:b/>
          <w:bCs/>
          <w:sz w:val="24"/>
        </w:rPr>
        <w:t xml:space="preserve"> Meeting #1</w:t>
      </w:r>
      <w:r w:rsidR="00AD736F">
        <w:rPr>
          <w:rFonts w:ascii="Arial" w:eastAsia="Arial Unicode MS" w:hAnsi="Arial" w:cs="Arial"/>
          <w:b/>
          <w:bCs/>
          <w:sz w:val="24"/>
        </w:rPr>
        <w:t>26</w:t>
      </w:r>
      <w:r w:rsidRPr="00AD736F">
        <w:rPr>
          <w:rFonts w:ascii="Arial" w:eastAsia="Arial Unicode MS" w:hAnsi="Arial" w:cs="Arial"/>
          <w:b/>
          <w:bCs/>
          <w:sz w:val="24"/>
        </w:rPr>
        <w:tab/>
      </w:r>
      <w:r w:rsidRPr="00AD736F">
        <w:rPr>
          <w:rFonts w:ascii="Arial" w:eastAsia="Arial Unicode MS" w:hAnsi="Arial" w:cs="Arial"/>
          <w:b/>
          <w:bCs/>
          <w:i/>
          <w:sz w:val="28"/>
        </w:rPr>
        <w:t>S</w:t>
      </w:r>
      <w:r w:rsidR="00AD736F">
        <w:rPr>
          <w:rFonts w:ascii="Arial" w:eastAsia="Arial Unicode MS" w:hAnsi="Arial" w:cs="Arial"/>
          <w:b/>
          <w:bCs/>
          <w:i/>
          <w:sz w:val="28"/>
        </w:rPr>
        <w:t>4</w:t>
      </w:r>
      <w:r w:rsidRPr="00AD736F">
        <w:rPr>
          <w:rFonts w:ascii="Arial" w:eastAsia="Arial Unicode MS" w:hAnsi="Arial" w:cs="Arial"/>
          <w:b/>
          <w:bCs/>
          <w:i/>
          <w:sz w:val="28"/>
        </w:rPr>
        <w:t>-2</w:t>
      </w:r>
      <w:r w:rsidR="00213806" w:rsidRPr="00AD736F">
        <w:rPr>
          <w:rFonts w:ascii="Arial" w:eastAsia="Arial Unicode MS" w:hAnsi="Arial" w:cs="Arial"/>
          <w:b/>
          <w:bCs/>
          <w:i/>
          <w:sz w:val="28"/>
        </w:rPr>
        <w:t>3</w:t>
      </w:r>
      <w:r w:rsidR="007467A8" w:rsidRPr="007467A8">
        <w:rPr>
          <w:rFonts w:ascii="Arial" w:eastAsia="Arial Unicode MS" w:hAnsi="Arial" w:cs="Arial"/>
          <w:b/>
          <w:bCs/>
          <w:i/>
          <w:sz w:val="28"/>
        </w:rPr>
        <w:t>1761</w:t>
      </w:r>
    </w:p>
    <w:p w:rsidR="00A24F28" w:rsidRPr="00AD736F" w:rsidRDefault="009B64E4"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D736F">
        <w:rPr>
          <w:rFonts w:ascii="Arial" w:eastAsia="Arial Unicode MS" w:hAnsi="Arial" w:cs="Arial"/>
          <w:b/>
          <w:bCs/>
          <w:sz w:val="24"/>
        </w:rPr>
        <w:t>Chicago, US, Nov 13 – 17, 2023</w:t>
      </w:r>
      <w:r w:rsidR="0021576A" w:rsidRPr="00AD736F">
        <w:rPr>
          <w:rFonts w:ascii="Arial" w:eastAsia="Arial Unicode MS" w:hAnsi="Arial" w:cs="Arial"/>
          <w:b/>
          <w:bCs/>
        </w:rPr>
        <w:tab/>
      </w:r>
      <w:r w:rsidR="00050A6B" w:rsidRPr="00AD736F">
        <w:rPr>
          <w:rFonts w:ascii="Arial" w:hAnsi="Arial" w:cs="Arial"/>
          <w:b/>
          <w:bCs/>
          <w:color w:val="0000FF"/>
        </w:rPr>
        <w:t>(revision of S</w:t>
      </w:r>
      <w:r w:rsidR="00AD736F">
        <w:rPr>
          <w:rFonts w:ascii="Arial" w:hAnsi="Arial" w:cs="Arial"/>
          <w:b/>
          <w:bCs/>
          <w:color w:val="0000FF"/>
        </w:rPr>
        <w:t>4</w:t>
      </w:r>
      <w:r w:rsidR="00050A6B" w:rsidRPr="00AD736F">
        <w:rPr>
          <w:rFonts w:ascii="Arial" w:hAnsi="Arial" w:cs="Arial"/>
          <w:b/>
          <w:bCs/>
          <w:color w:val="0000FF"/>
        </w:rPr>
        <w:t>-2</w:t>
      </w:r>
      <w:r w:rsidR="00213806" w:rsidRPr="00AD736F">
        <w:rPr>
          <w:rFonts w:ascii="Arial" w:hAnsi="Arial" w:cs="Arial"/>
          <w:b/>
          <w:bCs/>
          <w:color w:val="0000FF"/>
        </w:rPr>
        <w:t>3</w:t>
      </w:r>
      <w:r w:rsidRPr="00AD736F">
        <w:rPr>
          <w:rFonts w:ascii="Arial" w:hAnsi="Arial" w:cs="Arial"/>
          <w:b/>
          <w:bCs/>
          <w:color w:val="0000FF"/>
        </w:rPr>
        <w:t>1</w:t>
      </w:r>
      <w:r w:rsidR="00E879AF" w:rsidRPr="00AD736F">
        <w:rPr>
          <w:rFonts w:ascii="Arial" w:hAnsi="Arial" w:cs="Arial"/>
          <w:b/>
          <w:bCs/>
          <w:color w:val="0000FF"/>
        </w:rPr>
        <w:t>xxx)</w:t>
      </w:r>
    </w:p>
    <w:p w:rsidR="00A24F28" w:rsidRPr="00AD736F" w:rsidRDefault="00A24F28" w:rsidP="00A24F28">
      <w:pPr>
        <w:rPr>
          <w:rFonts w:ascii="Arial" w:hAnsi="Arial" w:cs="Arial"/>
        </w:rPr>
      </w:pPr>
    </w:p>
    <w:p w:rsidR="00A24F28" w:rsidRPr="00AD736F" w:rsidRDefault="00A24F28" w:rsidP="00A24F28">
      <w:pPr>
        <w:ind w:left="2127" w:hanging="2127"/>
        <w:rPr>
          <w:rFonts w:ascii="Arial" w:hAnsi="Arial" w:cs="Arial"/>
          <w:b/>
        </w:rPr>
      </w:pPr>
      <w:r w:rsidRPr="00AD736F">
        <w:rPr>
          <w:rFonts w:ascii="Arial" w:hAnsi="Arial" w:cs="Arial"/>
          <w:b/>
        </w:rPr>
        <w:t>Source:</w:t>
      </w:r>
      <w:r w:rsidRPr="00AD736F">
        <w:rPr>
          <w:rFonts w:ascii="Arial" w:hAnsi="Arial" w:cs="Arial"/>
          <w:b/>
        </w:rPr>
        <w:tab/>
      </w:r>
      <w:r w:rsidR="00E636FF" w:rsidRPr="00AD736F">
        <w:rPr>
          <w:rFonts w:ascii="Arial" w:hAnsi="Arial" w:cs="Arial"/>
          <w:b/>
        </w:rPr>
        <w:t xml:space="preserve">Huawei, </w:t>
      </w:r>
      <w:r w:rsidR="008F7D6D" w:rsidRPr="00AD736F">
        <w:rPr>
          <w:rFonts w:ascii="Arial" w:hAnsi="Arial" w:cs="Arial"/>
          <w:b/>
        </w:rPr>
        <w:t>HiSilicon</w:t>
      </w:r>
    </w:p>
    <w:p w:rsidR="0022711B" w:rsidRPr="00AD736F" w:rsidRDefault="00A24F28" w:rsidP="00A24F28">
      <w:pPr>
        <w:ind w:left="2127" w:hanging="2127"/>
        <w:rPr>
          <w:rFonts w:ascii="Arial" w:hAnsi="Arial" w:cs="Arial"/>
          <w:b/>
        </w:rPr>
      </w:pPr>
      <w:r w:rsidRPr="00AD736F">
        <w:rPr>
          <w:rFonts w:ascii="Arial" w:hAnsi="Arial" w:cs="Arial"/>
          <w:b/>
        </w:rPr>
        <w:t>Title:</w:t>
      </w:r>
      <w:r w:rsidRPr="00AD736F">
        <w:rPr>
          <w:rFonts w:ascii="Arial" w:hAnsi="Arial" w:cs="Arial"/>
          <w:b/>
        </w:rPr>
        <w:tab/>
      </w:r>
      <w:r w:rsidR="001C1A2A" w:rsidRPr="00AD736F">
        <w:rPr>
          <w:rFonts w:ascii="Arial" w:hAnsi="Arial" w:cs="Arial"/>
          <w:b/>
        </w:rPr>
        <w:t>Discussion on the</w:t>
      </w:r>
      <w:r w:rsidR="00BF53DE">
        <w:rPr>
          <w:rFonts w:ascii="Arial" w:hAnsi="Arial" w:cs="Arial"/>
          <w:b/>
        </w:rPr>
        <w:t xml:space="preserve"> </w:t>
      </w:r>
      <w:r w:rsidR="005356C2">
        <w:rPr>
          <w:rFonts w:ascii="Arial" w:hAnsi="Arial" w:cs="Arial"/>
          <w:b/>
        </w:rPr>
        <w:t>"P</w:t>
      </w:r>
      <w:r w:rsidR="00BF53DE">
        <w:rPr>
          <w:rFonts w:ascii="Arial" w:hAnsi="Arial" w:cs="Arial"/>
          <w:b/>
        </w:rPr>
        <w:t xml:space="preserve">rotocol </w:t>
      </w:r>
      <w:r w:rsidR="005356C2">
        <w:rPr>
          <w:rFonts w:ascii="Arial" w:hAnsi="Arial" w:cs="Arial"/>
          <w:b/>
        </w:rPr>
        <w:t>D</w:t>
      </w:r>
      <w:r w:rsidR="00BF53DE">
        <w:rPr>
          <w:rFonts w:ascii="Arial" w:hAnsi="Arial" w:cs="Arial"/>
          <w:b/>
        </w:rPr>
        <w:t>escription</w:t>
      </w:r>
      <w:r w:rsidR="005356C2">
        <w:rPr>
          <w:rFonts w:ascii="Arial" w:hAnsi="Arial" w:cs="Arial"/>
          <w:b/>
        </w:rPr>
        <w:t>"</w:t>
      </w:r>
    </w:p>
    <w:p w:rsidR="00A24F28" w:rsidRPr="00AD736F" w:rsidRDefault="002A3C41" w:rsidP="00A24F28">
      <w:pPr>
        <w:ind w:left="2127" w:hanging="2127"/>
        <w:rPr>
          <w:rFonts w:ascii="Arial" w:hAnsi="Arial" w:cs="Arial"/>
          <w:b/>
        </w:rPr>
      </w:pPr>
      <w:r w:rsidRPr="00AD736F">
        <w:rPr>
          <w:rFonts w:ascii="Arial" w:hAnsi="Arial" w:cs="Arial"/>
          <w:b/>
        </w:rPr>
        <w:t>Document for:</w:t>
      </w:r>
      <w:r w:rsidRPr="00AD736F">
        <w:rPr>
          <w:rFonts w:ascii="Arial" w:hAnsi="Arial" w:cs="Arial"/>
          <w:b/>
        </w:rPr>
        <w:tab/>
      </w:r>
      <w:r w:rsidR="00F4577B">
        <w:rPr>
          <w:rFonts w:ascii="Arial" w:hAnsi="Arial" w:cs="Arial"/>
          <w:b/>
        </w:rPr>
        <w:t>Discussion</w:t>
      </w:r>
    </w:p>
    <w:p w:rsidR="00A24F28" w:rsidRPr="00AD736F" w:rsidRDefault="00E2205A" w:rsidP="00A24F28">
      <w:pPr>
        <w:ind w:left="2127" w:hanging="2127"/>
        <w:rPr>
          <w:rFonts w:ascii="Arial" w:hAnsi="Arial" w:cs="Arial"/>
          <w:b/>
        </w:rPr>
      </w:pPr>
      <w:r w:rsidRPr="00AD736F">
        <w:rPr>
          <w:rFonts w:ascii="Arial" w:hAnsi="Arial" w:cs="Arial"/>
          <w:b/>
        </w:rPr>
        <w:t>Agenda Item:</w:t>
      </w:r>
      <w:r w:rsidRPr="00AD736F">
        <w:rPr>
          <w:rFonts w:ascii="Arial" w:hAnsi="Arial" w:cs="Arial"/>
          <w:b/>
        </w:rPr>
        <w:tab/>
      </w:r>
      <w:r w:rsidR="00F4577B">
        <w:rPr>
          <w:rFonts w:ascii="Arial" w:hAnsi="Arial" w:cs="Arial"/>
          <w:b/>
        </w:rPr>
        <w:t>10.7</w:t>
      </w:r>
    </w:p>
    <w:p w:rsidR="00A24F28" w:rsidRPr="00AD736F" w:rsidRDefault="00A24F28" w:rsidP="00A24F28">
      <w:pPr>
        <w:ind w:left="2127" w:hanging="2127"/>
        <w:rPr>
          <w:rFonts w:ascii="Arial" w:hAnsi="Arial" w:cs="Arial"/>
          <w:b/>
        </w:rPr>
      </w:pPr>
      <w:r w:rsidRPr="00AD736F">
        <w:rPr>
          <w:rFonts w:ascii="Arial" w:hAnsi="Arial" w:cs="Arial"/>
          <w:b/>
        </w:rPr>
        <w:t>Work Item / Release:</w:t>
      </w:r>
      <w:r w:rsidRPr="00AD736F">
        <w:rPr>
          <w:rFonts w:ascii="Arial" w:hAnsi="Arial" w:cs="Arial"/>
          <w:b/>
        </w:rPr>
        <w:tab/>
      </w:r>
      <w:r w:rsidR="009F7196">
        <w:rPr>
          <w:rFonts w:ascii="Arial" w:hAnsi="Arial" w:cs="Arial"/>
          <w:b/>
        </w:rPr>
        <w:t>5G_RTP</w:t>
      </w:r>
      <w:r w:rsidR="00E2205A" w:rsidRPr="00AD736F">
        <w:rPr>
          <w:rFonts w:ascii="Arial" w:hAnsi="Arial" w:cs="Arial"/>
          <w:b/>
        </w:rPr>
        <w:t xml:space="preserve"> / Rel-</w:t>
      </w:r>
      <w:r w:rsidR="006B3C39" w:rsidRPr="00AD736F">
        <w:rPr>
          <w:rFonts w:ascii="Arial" w:hAnsi="Arial" w:cs="Arial"/>
          <w:b/>
        </w:rPr>
        <w:t>1</w:t>
      </w:r>
      <w:r w:rsidR="007467A8">
        <w:rPr>
          <w:rFonts w:ascii="Arial" w:hAnsi="Arial" w:cs="Arial"/>
          <w:b/>
        </w:rPr>
        <w:t>8</w:t>
      </w:r>
    </w:p>
    <w:p w:rsidR="00EF48DB" w:rsidRPr="00AD736F" w:rsidRDefault="00A24F28" w:rsidP="00EC53AC">
      <w:pPr>
        <w:jc w:val="both"/>
        <w:rPr>
          <w:rFonts w:ascii="Arial" w:hAnsi="Arial" w:cs="Arial"/>
          <w:i/>
        </w:rPr>
      </w:pPr>
      <w:r w:rsidRPr="00AD736F">
        <w:rPr>
          <w:rFonts w:ascii="Arial" w:hAnsi="Arial" w:cs="Arial"/>
          <w:i/>
        </w:rPr>
        <w:t xml:space="preserve">Abstract: </w:t>
      </w:r>
      <w:r w:rsidR="009F7196">
        <w:rPr>
          <w:rFonts w:ascii="Arial" w:hAnsi="Arial" w:cs="Arial"/>
          <w:i/>
        </w:rPr>
        <w:t xml:space="preserve">This paper provides the discussion </w:t>
      </w:r>
      <w:r w:rsidR="00BF53DE">
        <w:rPr>
          <w:rFonts w:ascii="Arial" w:hAnsi="Arial" w:cs="Arial"/>
          <w:i/>
        </w:rPr>
        <w:t>and analysis on whether and how the “</w:t>
      </w:r>
      <w:r w:rsidR="002312D0">
        <w:rPr>
          <w:rFonts w:ascii="Arial" w:hAnsi="Arial" w:cs="Arial"/>
          <w:i/>
        </w:rPr>
        <w:t>P</w:t>
      </w:r>
      <w:r w:rsidR="00BF53DE">
        <w:rPr>
          <w:rFonts w:ascii="Arial" w:hAnsi="Arial" w:cs="Arial"/>
          <w:i/>
        </w:rPr>
        <w:t xml:space="preserve">rotocol </w:t>
      </w:r>
      <w:r w:rsidR="002312D0">
        <w:rPr>
          <w:rFonts w:ascii="Arial" w:hAnsi="Arial" w:cs="Arial"/>
          <w:i/>
        </w:rPr>
        <w:t>D</w:t>
      </w:r>
      <w:r w:rsidR="00BF53DE">
        <w:rPr>
          <w:rFonts w:ascii="Arial" w:hAnsi="Arial" w:cs="Arial"/>
          <w:i/>
        </w:rPr>
        <w:t>escription” is defined as the signalling from the RTP sender and the 5GS</w:t>
      </w:r>
      <w:r w:rsidR="009F7196">
        <w:rPr>
          <w:rFonts w:ascii="Arial" w:hAnsi="Arial" w:cs="Arial"/>
          <w:i/>
        </w:rPr>
        <w:t>.</w:t>
      </w:r>
    </w:p>
    <w:p w:rsidR="00A93620" w:rsidRPr="00AD736F" w:rsidRDefault="00B3593E" w:rsidP="00B3593E">
      <w:pPr>
        <w:pStyle w:val="Heading1"/>
      </w:pPr>
      <w:r w:rsidRPr="00AD736F">
        <w:t xml:space="preserve">1. </w:t>
      </w:r>
      <w:r w:rsidR="00B4739E" w:rsidRPr="00AD736F">
        <w:t>Introduction</w:t>
      </w:r>
    </w:p>
    <w:p w:rsidR="00294B58" w:rsidRPr="00AD736F" w:rsidRDefault="00C90FEC" w:rsidP="00294B58">
      <w:r w:rsidRPr="00C90FEC">
        <w:t>This paper provides the discussion and analysis on whether and how the “</w:t>
      </w:r>
      <w:r w:rsidR="00CA4B3A">
        <w:t>P</w:t>
      </w:r>
      <w:r w:rsidRPr="00C90FEC">
        <w:t xml:space="preserve">rotocol </w:t>
      </w:r>
      <w:r w:rsidR="00CA4B3A">
        <w:t>D</w:t>
      </w:r>
      <w:r w:rsidRPr="00C90FEC">
        <w:t>escription” is defined as the signalling from the RTP sender and the 5GS</w:t>
      </w:r>
      <w:r w:rsidR="003B2412">
        <w:t xml:space="preserve">. </w:t>
      </w:r>
    </w:p>
    <w:p w:rsidR="00C46E22" w:rsidRDefault="00F261CF" w:rsidP="0032055E">
      <w:pPr>
        <w:pStyle w:val="Heading1"/>
        <w:rPr>
          <w:lang w:eastAsia="zh-CN"/>
        </w:rPr>
      </w:pPr>
      <w:r w:rsidRPr="00AD736F">
        <w:rPr>
          <w:lang w:eastAsia="zh-CN"/>
        </w:rPr>
        <w:t xml:space="preserve">2. </w:t>
      </w:r>
      <w:r w:rsidR="00C90FEC">
        <w:rPr>
          <w:lang w:eastAsia="zh-CN"/>
        </w:rPr>
        <w:t xml:space="preserve">Background </w:t>
      </w:r>
    </w:p>
    <w:p w:rsidR="00432A88" w:rsidRDefault="0032055E" w:rsidP="0032055E">
      <w:pPr>
        <w:rPr>
          <w:lang w:eastAsia="zh-CN"/>
        </w:rPr>
      </w:pPr>
      <w:r>
        <w:rPr>
          <w:lang w:eastAsia="zh-CN"/>
        </w:rPr>
        <w:t xml:space="preserve">Before the PDU Set identification or the End of Data Burst identification in the PSA UPF, the corresponding information need to be provisioned to UPF. As defined in SA2 specs, the AF provisions the corresponding information to the PCF/NEF using the N5/N33 interface procedure and NEF/PCF/SMF further provides that to the UPF </w:t>
      </w:r>
      <w:r w:rsidR="00432A88">
        <w:rPr>
          <w:lang w:eastAsia="zh-CN"/>
        </w:rPr>
        <w:t>to understand the used protocol and format type</w:t>
      </w:r>
      <w:r>
        <w:rPr>
          <w:lang w:eastAsia="zh-CN"/>
        </w:rPr>
        <w:t xml:space="preserve">. Following the SA2 </w:t>
      </w:r>
      <w:r w:rsidR="00C90FEC">
        <w:rPr>
          <w:lang w:eastAsia="zh-CN"/>
        </w:rPr>
        <w:t xml:space="preserve">functional </w:t>
      </w:r>
      <w:r>
        <w:rPr>
          <w:lang w:eastAsia="zh-CN"/>
        </w:rPr>
        <w:t>definition, such</w:t>
      </w:r>
      <w:r w:rsidR="00432A88">
        <w:rPr>
          <w:lang w:eastAsia="zh-CN"/>
        </w:rPr>
        <w:t xml:space="preserve"> information is named as "Protocol Description" as following. </w:t>
      </w:r>
    </w:p>
    <w:p w:rsidR="00432A88" w:rsidRDefault="00432A88" w:rsidP="00432A88">
      <w:pPr>
        <w:pStyle w:val="B1"/>
      </w:pPr>
      <w:r>
        <w:t>-</w:t>
      </w:r>
      <w:r>
        <w:tab/>
      </w:r>
      <w:r w:rsidRPr="00432A88">
        <w:rPr>
          <w:i/>
        </w:rPr>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rsidR="00432A88" w:rsidRDefault="00432A88" w:rsidP="00294B58">
      <w:pPr>
        <w:rPr>
          <w:lang w:eastAsia="zh-CN"/>
        </w:rPr>
      </w:pPr>
      <w:r>
        <w:rPr>
          <w:lang w:eastAsia="zh-CN"/>
        </w:rPr>
        <w:t xml:space="preserve">However, the above definition is </w:t>
      </w:r>
      <w:r w:rsidR="00C90FEC">
        <w:rPr>
          <w:lang w:eastAsia="zh-CN"/>
        </w:rPr>
        <w:t>a bit</w:t>
      </w:r>
      <w:r>
        <w:rPr>
          <w:lang w:eastAsia="zh-CN"/>
        </w:rPr>
        <w:t xml:space="preserve"> misleading</w:t>
      </w:r>
      <w:r w:rsidR="00C90FEC">
        <w:rPr>
          <w:lang w:eastAsia="zh-CN"/>
        </w:rPr>
        <w:t xml:space="preserve">. The payload type, format parameters are not used for the PDU Set identification based on the </w:t>
      </w:r>
      <w:r w:rsidR="00C90FEC" w:rsidRPr="00C90FEC">
        <w:rPr>
          <w:lang w:eastAsia="zh-CN"/>
        </w:rPr>
        <w:t>Guidelines for PDU Set identification without PDU Set RTP HE</w:t>
      </w:r>
      <w:r w:rsidR="00C90FEC">
        <w:rPr>
          <w:lang w:eastAsia="zh-CN"/>
        </w:rPr>
        <w:t xml:space="preserve"> in Annex A of TS 26.522.</w:t>
      </w:r>
    </w:p>
    <w:p w:rsidR="00C90FEC" w:rsidRDefault="00C90FEC" w:rsidP="00294B58">
      <w:pPr>
        <w:rPr>
          <w:lang w:eastAsia="zh-CN"/>
        </w:rPr>
      </w:pPr>
      <w:r>
        <w:rPr>
          <w:lang w:eastAsia="zh-CN"/>
        </w:rPr>
        <w:t>Besides, in the LS S4-2</w:t>
      </w:r>
      <w:r w:rsidRPr="00C90FEC">
        <w:rPr>
          <w:lang w:eastAsia="zh-CN"/>
        </w:rPr>
        <w:t>30739</w:t>
      </w:r>
      <w:r>
        <w:rPr>
          <w:lang w:eastAsia="zh-CN"/>
        </w:rPr>
        <w:t xml:space="preserve">, we already mentioned that header extension configuration to be shared with UPF will be provided by SA4. </w:t>
      </w:r>
    </w:p>
    <w:p w:rsidR="00C90FEC" w:rsidRDefault="00C90FEC" w:rsidP="00294B58">
      <w:pPr>
        <w:rPr>
          <w:rFonts w:eastAsia="Times New Roman" w:cs="Shonar Bangla"/>
          <w:i/>
          <w:color w:val="auto"/>
          <w:lang w:eastAsia="en-GB" w:bidi="bn-IN"/>
        </w:rPr>
      </w:pPr>
      <w:r w:rsidRPr="00C90FEC">
        <w:rPr>
          <w:rFonts w:eastAsia="Times New Roman" w:cs="Shonar Bangla"/>
          <w:i/>
          <w:color w:val="auto"/>
          <w:lang w:eastAsia="en-GB" w:bidi="bn-IN"/>
        </w:rPr>
        <w:t>This allows the AF to receive certain PDU set information and pass it along to the PCF/NEF using the N5/N33 interface procedures. The header extension configuration should be shared with the UPF, and SA4 will provide the relevant configuration information to SA2/CT3 for this purpose.</w:t>
      </w:r>
    </w:p>
    <w:p w:rsidR="00C90FEC" w:rsidRDefault="00C90FEC" w:rsidP="00294B58">
      <w:pPr>
        <w:rPr>
          <w:lang w:eastAsia="zh-CN"/>
        </w:rPr>
      </w:pPr>
      <w:r>
        <w:rPr>
          <w:lang w:eastAsia="zh-CN"/>
        </w:rPr>
        <w:t xml:space="preserve">Also, based on the SA2 specs as shown below, SA4 needs to define the "Protocol Description" in detail. </w:t>
      </w:r>
    </w:p>
    <w:p w:rsidR="00C90FEC" w:rsidRDefault="00C90FEC" w:rsidP="00C90FE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PDU Set Control Information in the PCC rule </w:t>
      </w:r>
      <w:r w:rsidR="00D60A56">
        <w:t>in TS 23.503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90FEC" w:rsidRPr="003D4ABF" w:rsidTr="00C90FEC">
        <w:trPr>
          <w:cantSplit/>
        </w:trPr>
        <w:tc>
          <w:tcPr>
            <w:tcW w:w="1980" w:type="dxa"/>
          </w:tcPr>
          <w:p w:rsidR="00C90FEC" w:rsidRPr="003D4ABF" w:rsidRDefault="00C90FEC" w:rsidP="000505D9">
            <w:pPr>
              <w:pStyle w:val="TAL"/>
              <w:rPr>
                <w:b/>
              </w:rPr>
            </w:pPr>
            <w:r>
              <w:rPr>
                <w:b/>
              </w:rPr>
              <w:t>PDU Set Control Information</w:t>
            </w:r>
          </w:p>
        </w:tc>
        <w:tc>
          <w:tcPr>
            <w:tcW w:w="2912" w:type="dxa"/>
          </w:tcPr>
          <w:p w:rsidR="00C90FEC" w:rsidRPr="0086681B" w:rsidRDefault="00C90FEC" w:rsidP="000505D9">
            <w:pPr>
              <w:pStyle w:val="TAL"/>
            </w:pPr>
            <w:r w:rsidRPr="0086681B">
              <w:t>Information needed to support the delivery of PDU Sets of a service data flow.</w:t>
            </w:r>
          </w:p>
        </w:tc>
        <w:tc>
          <w:tcPr>
            <w:tcW w:w="1364" w:type="dxa"/>
          </w:tcPr>
          <w:p w:rsidR="00C90FEC" w:rsidRPr="003D4ABF" w:rsidRDefault="00C90FEC" w:rsidP="000505D9">
            <w:pPr>
              <w:pStyle w:val="TAL"/>
              <w:rPr>
                <w:szCs w:val="18"/>
              </w:rPr>
            </w:pPr>
          </w:p>
        </w:tc>
        <w:tc>
          <w:tcPr>
            <w:tcW w:w="1748" w:type="dxa"/>
          </w:tcPr>
          <w:p w:rsidR="00C90FEC" w:rsidRPr="003D4ABF" w:rsidRDefault="00C90FEC" w:rsidP="000505D9">
            <w:pPr>
              <w:pStyle w:val="TAL"/>
            </w:pPr>
          </w:p>
        </w:tc>
        <w:tc>
          <w:tcPr>
            <w:tcW w:w="1627" w:type="dxa"/>
          </w:tcPr>
          <w:p w:rsidR="00C90FEC" w:rsidRPr="003D4ABF" w:rsidRDefault="00C90FEC" w:rsidP="000505D9">
            <w:pPr>
              <w:pStyle w:val="TAL"/>
            </w:pPr>
          </w:p>
        </w:tc>
      </w:tr>
      <w:tr w:rsidR="00C90FEC" w:rsidRPr="003D4ABF" w:rsidTr="00C90FEC">
        <w:trPr>
          <w:cantSplit/>
        </w:trPr>
        <w:tc>
          <w:tcPr>
            <w:tcW w:w="1980" w:type="dxa"/>
          </w:tcPr>
          <w:p w:rsidR="00C90FEC" w:rsidRPr="003D4ABF" w:rsidRDefault="00C90FEC" w:rsidP="000505D9">
            <w:pPr>
              <w:pStyle w:val="TAL"/>
            </w:pPr>
            <w:r>
              <w:t>PDU Set QoS Parameters</w:t>
            </w:r>
          </w:p>
        </w:tc>
        <w:tc>
          <w:tcPr>
            <w:tcW w:w="2912" w:type="dxa"/>
          </w:tcPr>
          <w:p w:rsidR="00C90FEC" w:rsidRPr="003D4ABF" w:rsidRDefault="00C90FEC" w:rsidP="000505D9">
            <w:pPr>
              <w:pStyle w:val="TAL"/>
            </w:pPr>
            <w:r>
              <w:t>See clause 5.7.7 of TS 23.501 [2].</w:t>
            </w:r>
          </w:p>
        </w:tc>
        <w:tc>
          <w:tcPr>
            <w:tcW w:w="1364" w:type="dxa"/>
          </w:tcPr>
          <w:p w:rsidR="00C90FEC" w:rsidRPr="003D4ABF" w:rsidRDefault="00C90FEC" w:rsidP="000505D9">
            <w:pPr>
              <w:pStyle w:val="TAL"/>
              <w:rPr>
                <w:szCs w:val="18"/>
              </w:rPr>
            </w:pPr>
          </w:p>
        </w:tc>
        <w:tc>
          <w:tcPr>
            <w:tcW w:w="1748" w:type="dxa"/>
          </w:tcPr>
          <w:p w:rsidR="00C90FEC" w:rsidRPr="003D4ABF" w:rsidRDefault="00C90FEC" w:rsidP="000505D9">
            <w:pPr>
              <w:pStyle w:val="TAL"/>
            </w:pPr>
            <w:r w:rsidRPr="003D4ABF">
              <w:t>Yes</w:t>
            </w:r>
          </w:p>
        </w:tc>
        <w:tc>
          <w:tcPr>
            <w:tcW w:w="1627" w:type="dxa"/>
          </w:tcPr>
          <w:p w:rsidR="00C90FEC" w:rsidRPr="003D4ABF" w:rsidRDefault="00C90FEC" w:rsidP="000505D9">
            <w:pPr>
              <w:pStyle w:val="TAL"/>
            </w:pPr>
            <w:r w:rsidRPr="003D4ABF">
              <w:t>Added</w:t>
            </w:r>
          </w:p>
        </w:tc>
      </w:tr>
      <w:tr w:rsidR="00C90FEC" w:rsidRPr="003D4ABF" w:rsidTr="00C90FEC">
        <w:trPr>
          <w:cantSplit/>
        </w:trPr>
        <w:tc>
          <w:tcPr>
            <w:tcW w:w="1980" w:type="dxa"/>
          </w:tcPr>
          <w:p w:rsidR="00C90FEC" w:rsidRPr="003D4ABF" w:rsidRDefault="00C90FEC" w:rsidP="000505D9">
            <w:pPr>
              <w:pStyle w:val="TAL"/>
            </w:pPr>
            <w:r>
              <w:t>Protocol Description</w:t>
            </w:r>
          </w:p>
        </w:tc>
        <w:tc>
          <w:tcPr>
            <w:tcW w:w="2912" w:type="dxa"/>
          </w:tcPr>
          <w:p w:rsidR="00C90FEC" w:rsidRPr="003D4ABF" w:rsidRDefault="00C90FEC" w:rsidP="000505D9">
            <w:pPr>
              <w:pStyle w:val="TAL"/>
            </w:pPr>
            <w:r>
              <w:t xml:space="preserve">Indicates the protocol to be used by the PSA UPF to detect PDU Sets received via N6 (See TS 23.501 [2] clause 5.37.5 and </w:t>
            </w:r>
            <w:r w:rsidRPr="000D51AE">
              <w:rPr>
                <w:highlight w:val="yellow"/>
              </w:rPr>
              <w:t>TS 26.522 [40]).</w:t>
            </w:r>
          </w:p>
        </w:tc>
        <w:tc>
          <w:tcPr>
            <w:tcW w:w="1364" w:type="dxa"/>
          </w:tcPr>
          <w:p w:rsidR="00C90FEC" w:rsidRPr="003D4ABF" w:rsidRDefault="00C90FEC" w:rsidP="000505D9">
            <w:pPr>
              <w:pStyle w:val="TAL"/>
              <w:rPr>
                <w:szCs w:val="18"/>
              </w:rPr>
            </w:pPr>
          </w:p>
        </w:tc>
        <w:tc>
          <w:tcPr>
            <w:tcW w:w="1748" w:type="dxa"/>
          </w:tcPr>
          <w:p w:rsidR="00C90FEC" w:rsidRPr="003D4ABF" w:rsidRDefault="00C90FEC" w:rsidP="000505D9">
            <w:pPr>
              <w:pStyle w:val="TAL"/>
            </w:pPr>
            <w:r>
              <w:t>No</w:t>
            </w:r>
          </w:p>
        </w:tc>
        <w:tc>
          <w:tcPr>
            <w:tcW w:w="1627" w:type="dxa"/>
          </w:tcPr>
          <w:p w:rsidR="00C90FEC" w:rsidRPr="003D4ABF" w:rsidRDefault="00C90FEC" w:rsidP="000505D9">
            <w:pPr>
              <w:pStyle w:val="TAL"/>
            </w:pPr>
            <w:r w:rsidRPr="003D4ABF">
              <w:t>Added</w:t>
            </w:r>
          </w:p>
        </w:tc>
      </w:tr>
    </w:tbl>
    <w:p w:rsidR="00C90FEC" w:rsidRPr="00C90FEC" w:rsidRDefault="00C90FEC" w:rsidP="00294B58">
      <w:pPr>
        <w:rPr>
          <w:lang w:eastAsia="zh-CN"/>
        </w:rPr>
      </w:pPr>
    </w:p>
    <w:p w:rsidR="00C90FEC" w:rsidRDefault="00C90FEC" w:rsidP="002D5F19">
      <w:pPr>
        <w:pStyle w:val="Heading2"/>
        <w:tabs>
          <w:tab w:val="center" w:pos="4819"/>
        </w:tabs>
        <w:rPr>
          <w:lang w:eastAsia="zh-CN"/>
        </w:rPr>
      </w:pPr>
      <w:r>
        <w:rPr>
          <w:lang w:eastAsia="zh-CN"/>
        </w:rPr>
        <w:lastRenderedPageBreak/>
        <w:t>3. Protocol Description</w:t>
      </w:r>
      <w:bookmarkStart w:id="0" w:name="_GoBack"/>
      <w:bookmarkEnd w:id="0"/>
      <w:r w:rsidR="002D5F19">
        <w:rPr>
          <w:lang w:eastAsia="zh-CN"/>
        </w:rPr>
        <w:tab/>
      </w:r>
    </w:p>
    <w:p w:rsidR="009C32F8" w:rsidRDefault="00432A88" w:rsidP="00294B58">
      <w:pPr>
        <w:rPr>
          <w:lang w:eastAsia="zh-CN"/>
        </w:rPr>
      </w:pPr>
      <w:r>
        <w:rPr>
          <w:lang w:eastAsia="zh-CN"/>
        </w:rPr>
        <w:t>To assist UPF for the PDU Set identification and End of Data Burst identification, the following needed to be known to UPF in advance:</w:t>
      </w:r>
    </w:p>
    <w:p w:rsidR="00432A88" w:rsidRDefault="00432A88" w:rsidP="00432A88">
      <w:pPr>
        <w:pStyle w:val="B1"/>
        <w:rPr>
          <w:lang w:eastAsia="zh-CN"/>
        </w:rPr>
      </w:pPr>
      <w:r>
        <w:rPr>
          <w:lang w:eastAsia="zh-CN"/>
        </w:rPr>
        <w:t>-</w:t>
      </w:r>
      <w:r>
        <w:rPr>
          <w:lang w:eastAsia="zh-CN"/>
        </w:rPr>
        <w:tab/>
        <w:t>The protocol used to carry the media traffic, i.e. RTP.</w:t>
      </w:r>
    </w:p>
    <w:p w:rsidR="00432A88" w:rsidRDefault="00432A88" w:rsidP="00432A88">
      <w:pPr>
        <w:pStyle w:val="B1"/>
        <w:rPr>
          <w:lang w:eastAsia="zh-CN"/>
        </w:rPr>
      </w:pPr>
      <w:r>
        <w:rPr>
          <w:lang w:eastAsia="zh-CN"/>
        </w:rPr>
        <w:t>-</w:t>
      </w:r>
      <w:r>
        <w:rPr>
          <w:lang w:eastAsia="zh-CN"/>
        </w:rPr>
        <w:tab/>
        <w:t xml:space="preserve">When PDU Set based RTP HE is used, identification on this RTP HE. Besides, additional information should be considered: </w:t>
      </w:r>
    </w:p>
    <w:p w:rsidR="00432A88" w:rsidRDefault="00432A88" w:rsidP="00432A88">
      <w:pPr>
        <w:pStyle w:val="B2"/>
        <w:rPr>
          <w:lang w:eastAsia="zh-CN"/>
        </w:rPr>
      </w:pPr>
      <w:r>
        <w:rPr>
          <w:lang w:eastAsia="zh-CN"/>
        </w:rPr>
        <w:t>-</w:t>
      </w:r>
      <w:r>
        <w:rPr>
          <w:lang w:eastAsia="zh-CN"/>
        </w:rPr>
        <w:tab/>
        <w:t>Whether long RTP header or short RTP header is used.</w:t>
      </w:r>
    </w:p>
    <w:p w:rsidR="00432A88" w:rsidRDefault="00432A88" w:rsidP="00432A88">
      <w:pPr>
        <w:pStyle w:val="B2"/>
        <w:rPr>
          <w:lang w:eastAsia="zh-CN"/>
        </w:rPr>
      </w:pPr>
      <w:r>
        <w:rPr>
          <w:lang w:eastAsia="zh-CN"/>
        </w:rPr>
        <w:t>-</w:t>
      </w:r>
      <w:r>
        <w:rPr>
          <w:lang w:eastAsia="zh-CN"/>
        </w:rPr>
        <w:tab/>
        <w:t>Whether the PDU Set Size is available or not.</w:t>
      </w:r>
    </w:p>
    <w:p w:rsidR="00432A88" w:rsidRDefault="00432A88" w:rsidP="00432A88">
      <w:pPr>
        <w:pStyle w:val="B2"/>
        <w:rPr>
          <w:lang w:eastAsia="zh-CN"/>
        </w:rPr>
      </w:pPr>
      <w:r>
        <w:rPr>
          <w:lang w:eastAsia="zh-CN"/>
        </w:rPr>
        <w:t>-</w:t>
      </w:r>
      <w:r>
        <w:rPr>
          <w:lang w:eastAsia="zh-CN"/>
        </w:rPr>
        <w:tab/>
        <w:t>Whether the End of Data Burst is activated or not.</w:t>
      </w:r>
    </w:p>
    <w:p w:rsidR="00432A88" w:rsidRDefault="00432A88" w:rsidP="00432A88">
      <w:pPr>
        <w:pStyle w:val="B1"/>
        <w:rPr>
          <w:lang w:eastAsia="zh-CN"/>
        </w:rPr>
      </w:pPr>
      <w:r>
        <w:rPr>
          <w:lang w:eastAsia="zh-CN"/>
        </w:rPr>
        <w:t>-</w:t>
      </w:r>
      <w:r>
        <w:rPr>
          <w:lang w:eastAsia="zh-CN"/>
        </w:rPr>
        <w:tab/>
        <w:t>When the PDU Set based RTP HE is absent, additional information should be considered based on the Annex A of TS 26.522:</w:t>
      </w:r>
    </w:p>
    <w:p w:rsidR="00432A88" w:rsidRPr="00432A88" w:rsidRDefault="00432A88" w:rsidP="00432A88">
      <w:pPr>
        <w:pStyle w:val="B2"/>
      </w:pPr>
      <w:r>
        <w:rPr>
          <w:lang w:eastAsia="zh-CN"/>
        </w:rPr>
        <w:t>-</w:t>
      </w:r>
      <w:r>
        <w:rPr>
          <w:lang w:eastAsia="zh-CN"/>
        </w:rPr>
        <w:tab/>
        <w:t>payload format, e.g. H.264/AVC, H.265/HEVC.</w:t>
      </w:r>
      <w:r>
        <w:tab/>
      </w:r>
    </w:p>
    <w:p w:rsidR="008F0B57" w:rsidRPr="00AD736F" w:rsidRDefault="00AB1E11" w:rsidP="00636B44">
      <w:pPr>
        <w:pStyle w:val="Heading1"/>
        <w:rPr>
          <w:lang w:eastAsia="zh-CN"/>
        </w:rPr>
      </w:pPr>
      <w:r w:rsidRPr="00AD736F">
        <w:rPr>
          <w:lang w:eastAsia="zh-CN"/>
        </w:rPr>
        <w:t>3. Conclusion and proposal</w:t>
      </w:r>
      <w:r w:rsidR="00E71C8B" w:rsidRPr="00AD736F">
        <w:rPr>
          <w:lang w:eastAsia="zh-CN"/>
        </w:rPr>
        <w:t>(s)</w:t>
      </w:r>
    </w:p>
    <w:p w:rsidR="00294B58" w:rsidRPr="00AD736F" w:rsidRDefault="006F7772" w:rsidP="00294B58">
      <w:pPr>
        <w:rPr>
          <w:lang w:eastAsia="zh-CN"/>
        </w:rPr>
      </w:pPr>
      <w:r>
        <w:rPr>
          <w:lang w:eastAsia="zh-CN"/>
        </w:rPr>
        <w:t xml:space="preserve">It’s proposed to </w:t>
      </w:r>
      <w:r w:rsidR="003D40CE">
        <w:rPr>
          <w:lang w:eastAsia="zh-CN"/>
        </w:rPr>
        <w:t>take</w:t>
      </w:r>
      <w:r>
        <w:rPr>
          <w:lang w:eastAsia="zh-CN"/>
        </w:rPr>
        <w:t xml:space="preserve"> this </w:t>
      </w:r>
      <w:r w:rsidR="00432A88">
        <w:rPr>
          <w:lang w:eastAsia="zh-CN"/>
        </w:rPr>
        <w:t>above</w:t>
      </w:r>
      <w:r w:rsidR="003D40CE">
        <w:rPr>
          <w:lang w:eastAsia="zh-CN"/>
        </w:rPr>
        <w:t xml:space="preserve"> into account</w:t>
      </w:r>
      <w:r>
        <w:rPr>
          <w:lang w:eastAsia="zh-CN"/>
        </w:rPr>
        <w:t xml:space="preserve"> and </w:t>
      </w:r>
      <w:r w:rsidR="00DF6C2C">
        <w:rPr>
          <w:lang w:eastAsia="zh-CN"/>
        </w:rPr>
        <w:t>add the section 3 into the PD for further consideration</w:t>
      </w:r>
      <w:r>
        <w:rPr>
          <w:lang w:eastAsia="zh-CN"/>
        </w:rPr>
        <w:t xml:space="preserve">. </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83D" w:rsidRDefault="0058783D">
      <w:r>
        <w:separator/>
      </w:r>
    </w:p>
    <w:p w:rsidR="0058783D" w:rsidRDefault="0058783D"/>
  </w:endnote>
  <w:endnote w:type="continuationSeparator" w:id="0">
    <w:p w:rsidR="0058783D" w:rsidRDefault="0058783D">
      <w:r>
        <w:continuationSeparator/>
      </w:r>
    </w:p>
    <w:p w:rsidR="0058783D" w:rsidRDefault="00587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honar Bangla">
    <w:altName w:val="Times New Roman"/>
    <w:charset w:val="00"/>
    <w:family w:val="roman"/>
    <w:pitch w:val="variable"/>
    <w:sig w:usb0="0001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83D" w:rsidRDefault="0058783D">
      <w:r>
        <w:separator/>
      </w:r>
    </w:p>
    <w:p w:rsidR="0058783D" w:rsidRDefault="0058783D"/>
  </w:footnote>
  <w:footnote w:type="continuationSeparator" w:id="0">
    <w:p w:rsidR="0058783D" w:rsidRDefault="0058783D">
      <w:r>
        <w:continuationSeparator/>
      </w:r>
    </w:p>
    <w:p w:rsidR="0058783D" w:rsidRDefault="00587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2D0"/>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F19"/>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55E"/>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412"/>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0CE"/>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A88"/>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6C2"/>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8783D"/>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DAE"/>
    <w:rsid w:val="005E7A4A"/>
    <w:rsid w:val="005F08C9"/>
    <w:rsid w:val="005F209C"/>
    <w:rsid w:val="005F23C8"/>
    <w:rsid w:val="005F302E"/>
    <w:rsid w:val="005F33AF"/>
    <w:rsid w:val="005F3633"/>
    <w:rsid w:val="005F3D2D"/>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772"/>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67A8"/>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F5D"/>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2F8"/>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196"/>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736F"/>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3DE"/>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6E22"/>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FEC"/>
    <w:rsid w:val="00C910E9"/>
    <w:rsid w:val="00C93857"/>
    <w:rsid w:val="00C93C88"/>
    <w:rsid w:val="00C948FD"/>
    <w:rsid w:val="00C9791E"/>
    <w:rsid w:val="00CA0156"/>
    <w:rsid w:val="00CA0B4B"/>
    <w:rsid w:val="00CA1995"/>
    <w:rsid w:val="00CA4B3A"/>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0A56"/>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C2C"/>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401"/>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577B"/>
    <w:rsid w:val="00F4588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87D84"/>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B4A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68666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E21F63-972C-4A87-94E3-52972067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2023-11-07T12:40:00Z</dcterms:created>
  <dcterms:modified xsi:type="dcterms:W3CDTF">2023-11-07T12:40:00Z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(3)EWb3nAPWliKYSJwrXGNLF/5kRAGjwdGhEuUYF8Ox+pNK6nzfpIzMS1xXNVNEaAfLHRbhUryX
hLUCsxdJSIiTSA4/9WI3ap2JBJjs+GuXlJtSs8kDn7NNVJUMaLsYWr9vdevdrN47GGEdTKjK
6EtcmsdDNaZ/YgC6k3uEUi/6ixSjqygND80Sf1vHe7hUYOZSMkdXiWtIzXJRaRaUVC53Ml1l
yzqA9byQb8pa3MWbC4</vt:lpwstr>
  </property>
  <property fmtid="{D5CDD505-2E9C-101B-9397-08002B2CF9AE}" pid="9" name="_2015_ms_pID_7253431">
    <vt:lpwstr>wwZlAxUMvNGU+37XEi46qsfIHOmpyM+yVMrqv5F3CWUpI2sw6xjph1
OtRZ2j4THDYGCTSbhczVQh4cnYiAcM0TuNx2u95hjXnhX3mRsNXf6C9qGt8vvFVqKXLKr0o9
bldtkD2ZtaWb48ZUbWS4dNlIQA8M7MhsEXR/qX3IjyLt3G93Q4fpscpWU6KYfuRIhNO8IBg+
t3mAe4Pmxlp3BknIGTcnlBX0qxHa7ceKXVSP</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ies>
</file>